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212"/>
          <w:tab w:val="center" w:pos="4539"/>
        </w:tabs>
        <w:spacing w:line="560" w:lineRule="exact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附件：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0" w:lineRule="exact"/>
        <w:jc w:val="center"/>
        <w:textAlignment w:val="auto"/>
        <w:rPr>
          <w:rFonts w:ascii="方正小标宋简体" w:hAnsi="仿宋" w:eastAsia="方正小标宋简体"/>
          <w:sz w:val="44"/>
          <w:szCs w:val="44"/>
          <w:shd w:val="clear" w:color="auto" w:fill="FFFFFF"/>
        </w:rPr>
      </w:pPr>
      <w:r>
        <w:rPr>
          <w:rFonts w:hint="eastAsia" w:ascii="方正小标宋简体" w:hAnsi="仿宋" w:eastAsia="方正小标宋简体"/>
          <w:sz w:val="44"/>
          <w:szCs w:val="44"/>
          <w:shd w:val="clear" w:color="auto" w:fill="FFFFFF"/>
        </w:rPr>
        <w:t>淄博第十八中学202</w:t>
      </w:r>
      <w:r>
        <w:rPr>
          <w:rFonts w:hint="eastAsia" w:ascii="方正小标宋简体" w:hAnsi="仿宋" w:eastAsia="方正小标宋简体"/>
          <w:sz w:val="44"/>
          <w:szCs w:val="44"/>
          <w:shd w:val="clear" w:color="auto" w:fill="FFFFFF"/>
          <w:lang w:val="en-US" w:eastAsia="zh-CN"/>
        </w:rPr>
        <w:t>4</w:t>
      </w:r>
      <w:bookmarkStart w:id="0" w:name="_GoBack"/>
      <w:bookmarkEnd w:id="0"/>
      <w:r>
        <w:rPr>
          <w:rFonts w:hint="eastAsia" w:ascii="方正小标宋简体" w:hAnsi="仿宋" w:eastAsia="方正小标宋简体"/>
          <w:sz w:val="44"/>
          <w:szCs w:val="44"/>
          <w:shd w:val="clear" w:color="auto" w:fill="FFFFFF"/>
        </w:rPr>
        <w:t>年艺体特长生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0" w:lineRule="exact"/>
        <w:jc w:val="center"/>
        <w:textAlignment w:val="auto"/>
        <w:rPr>
          <w:rFonts w:ascii="方正小标宋简体" w:hAnsi="仿宋" w:eastAsia="方正小标宋简体"/>
          <w:sz w:val="44"/>
          <w:szCs w:val="44"/>
          <w:shd w:val="clear" w:color="auto" w:fill="FFFFFF"/>
        </w:rPr>
      </w:pPr>
      <w:r>
        <w:rPr>
          <w:rFonts w:hint="eastAsia" w:ascii="方正小标宋简体" w:hAnsi="仿宋" w:eastAsia="方正小标宋简体"/>
          <w:sz w:val="44"/>
          <w:szCs w:val="44"/>
          <w:shd w:val="clear" w:color="auto" w:fill="FFFFFF"/>
        </w:rPr>
        <w:t>招生考试细则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ascii="仿宋_GB2312" w:hAnsi="仿宋" w:eastAsia="仿宋_GB2312"/>
          <w:sz w:val="32"/>
          <w:szCs w:val="32"/>
          <w:shd w:val="clear" w:color="auto" w:fill="FFFFFF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ascii="黑体" w:hAnsi="黑体" w:eastAsia="黑体"/>
          <w:sz w:val="32"/>
          <w:szCs w:val="32"/>
          <w:shd w:val="clear" w:color="auto" w:fill="FFFFFF"/>
        </w:rPr>
      </w:pPr>
      <w:r>
        <w:rPr>
          <w:rFonts w:hint="eastAsia" w:ascii="黑体" w:hAnsi="黑体" w:eastAsia="黑体"/>
          <w:sz w:val="32"/>
          <w:szCs w:val="32"/>
          <w:shd w:val="clear" w:color="auto" w:fill="FFFFFF"/>
        </w:rPr>
        <w:t>一、田径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" w:eastAsia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/>
          <w:sz w:val="32"/>
          <w:szCs w:val="32"/>
          <w:shd w:val="clear" w:color="auto" w:fill="FFFFFF"/>
        </w:rPr>
        <w:t>1．测试</w:t>
      </w:r>
      <w:r>
        <w:rPr>
          <w:rFonts w:ascii="仿宋_GB2312" w:hAnsi="仿宋" w:eastAsia="仿宋_GB2312"/>
          <w:sz w:val="32"/>
          <w:szCs w:val="32"/>
          <w:shd w:val="clear" w:color="auto" w:fill="FFFFFF"/>
        </w:rPr>
        <w:t>内容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ascii="仿宋_GB2312" w:hAnsi="仿宋" w:eastAsia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/>
          <w:sz w:val="32"/>
          <w:szCs w:val="32"/>
          <w:shd w:val="clear" w:color="auto" w:fill="FFFFFF"/>
        </w:rPr>
        <w:t>只测专项，考生在100米、200米、400米、800米、1500米，跳远、三级跳远项目中任选一个项目报名并参加测试，测试成绩按全国高校体育单招田径专项最新评分标准执行。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ascii="仿宋_GB2312" w:hAnsi="仿宋" w:eastAsia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/>
          <w:sz w:val="32"/>
          <w:szCs w:val="32"/>
          <w:shd w:val="clear" w:color="auto" w:fill="FFFFFF"/>
        </w:rPr>
        <w:t>竞赛</w:t>
      </w:r>
      <w:r>
        <w:rPr>
          <w:rFonts w:ascii="仿宋_GB2312" w:hAnsi="仿宋" w:eastAsia="仿宋_GB2312"/>
          <w:sz w:val="32"/>
          <w:szCs w:val="32"/>
          <w:shd w:val="clear" w:color="auto" w:fill="FFFFFF"/>
        </w:rPr>
        <w:t>项目</w:t>
      </w:r>
      <w:r>
        <w:rPr>
          <w:rFonts w:hint="eastAsia" w:ascii="仿宋_GB2312" w:hAnsi="仿宋" w:eastAsia="仿宋_GB2312"/>
          <w:sz w:val="32"/>
          <w:szCs w:val="32"/>
          <w:shd w:val="clear" w:color="auto" w:fill="FFFFFF"/>
        </w:rPr>
        <w:t>测试</w:t>
      </w:r>
      <w:r>
        <w:rPr>
          <w:rFonts w:ascii="仿宋_GB2312" w:hAnsi="仿宋" w:eastAsia="仿宋_GB2312"/>
          <w:sz w:val="32"/>
          <w:szCs w:val="32"/>
          <w:shd w:val="clear" w:color="auto" w:fill="FFFFFF"/>
        </w:rPr>
        <w:t>采用一次性</w:t>
      </w:r>
      <w:r>
        <w:rPr>
          <w:rFonts w:hint="eastAsia" w:ascii="仿宋_GB2312" w:hAnsi="仿宋" w:eastAsia="仿宋_GB2312"/>
          <w:sz w:val="32"/>
          <w:szCs w:val="32"/>
          <w:shd w:val="clear" w:color="auto" w:fill="FFFFFF"/>
        </w:rPr>
        <w:t>决赛的办法，</w:t>
      </w:r>
      <w:r>
        <w:rPr>
          <w:rFonts w:ascii="仿宋_GB2312" w:hAnsi="仿宋" w:eastAsia="仿宋_GB2312"/>
          <w:sz w:val="32"/>
          <w:szCs w:val="32"/>
          <w:shd w:val="clear" w:color="auto" w:fill="FFFFFF"/>
        </w:rPr>
        <w:t>径赛项目</w:t>
      </w:r>
      <w:r>
        <w:rPr>
          <w:rFonts w:hint="eastAsia" w:ascii="仿宋_GB2312" w:hAnsi="仿宋" w:eastAsia="仿宋_GB2312"/>
          <w:sz w:val="32"/>
          <w:szCs w:val="32"/>
          <w:shd w:val="clear" w:color="auto" w:fill="FFFFFF"/>
        </w:rPr>
        <w:t>测试</w:t>
      </w:r>
      <w:r>
        <w:rPr>
          <w:rFonts w:ascii="仿宋_GB2312" w:hAnsi="仿宋" w:eastAsia="仿宋_GB2312"/>
          <w:sz w:val="32"/>
          <w:szCs w:val="32"/>
          <w:shd w:val="clear" w:color="auto" w:fill="FFFFFF"/>
        </w:rPr>
        <w:t>采用电动计时</w:t>
      </w:r>
      <w:r>
        <w:rPr>
          <w:rFonts w:hint="eastAsia" w:ascii="仿宋_GB2312" w:hAnsi="仿宋" w:eastAsia="仿宋_GB2312"/>
          <w:sz w:val="32"/>
          <w:szCs w:val="32"/>
          <w:shd w:val="clear" w:color="auto" w:fill="FFFFFF"/>
        </w:rPr>
        <w:t>。</w:t>
      </w:r>
      <w:r>
        <w:rPr>
          <w:rFonts w:ascii="仿宋_GB2312" w:hAnsi="仿宋" w:eastAsia="仿宋_GB2312"/>
          <w:sz w:val="32"/>
          <w:szCs w:val="32"/>
          <w:shd w:val="clear" w:color="auto" w:fill="FFFFFF"/>
        </w:rPr>
        <w:t>进行田赛远度专项测试时，每人有六次试跳机会。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" w:eastAsia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/>
          <w:sz w:val="32"/>
          <w:szCs w:val="32"/>
          <w:shd w:val="clear" w:color="auto" w:fill="FFFFFF"/>
        </w:rPr>
        <w:t>2．测试</w:t>
      </w:r>
      <w:r>
        <w:rPr>
          <w:rFonts w:ascii="仿宋_GB2312" w:hAnsi="仿宋" w:eastAsia="仿宋_GB2312"/>
          <w:sz w:val="32"/>
          <w:szCs w:val="32"/>
          <w:shd w:val="clear" w:color="auto" w:fill="FFFFFF"/>
        </w:rPr>
        <w:t>要求</w:t>
      </w:r>
    </w:p>
    <w:p>
      <w:pPr>
        <w:pStyle w:val="4"/>
        <w:spacing w:before="0" w:beforeAutospacing="0" w:after="0" w:afterAutospacing="0" w:line="560" w:lineRule="exact"/>
        <w:ind w:firstLine="640" w:firstLineChars="200"/>
        <w:jc w:val="both"/>
        <w:rPr>
          <w:rFonts w:ascii="仿宋_GB2312" w:hAnsi="仿宋" w:eastAsia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/>
          <w:sz w:val="32"/>
          <w:szCs w:val="32"/>
          <w:shd w:val="clear" w:color="auto" w:fill="FFFFFF"/>
        </w:rPr>
        <w:t>为保障学校相关专业活动的正常进行，男女生分别录取，女生</w:t>
      </w:r>
      <w:r>
        <w:rPr>
          <w:rFonts w:hint="eastAsia" w:ascii="仿宋_GB2312" w:hAnsi="仿宋" w:eastAsia="仿宋_GB2312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_GB2312" w:hAnsi="仿宋" w:eastAsia="仿宋_GB2312"/>
          <w:sz w:val="32"/>
          <w:szCs w:val="32"/>
          <w:shd w:val="clear" w:color="auto" w:fill="FFFFFF"/>
        </w:rPr>
        <w:t>人，若女生专业成绩或文化课成绩未达最低要求，而导致计划未录满，则在田径招生总计划内进行调剂。</w:t>
      </w:r>
    </w:p>
    <w:p>
      <w:pPr>
        <w:pStyle w:val="4"/>
        <w:spacing w:before="0" w:beforeAutospacing="0" w:after="0" w:afterAutospacing="0" w:line="560" w:lineRule="exact"/>
        <w:ind w:firstLine="640" w:firstLineChars="200"/>
        <w:jc w:val="both"/>
        <w:rPr>
          <w:rFonts w:ascii="黑体" w:hAnsi="黑体" w:eastAsia="黑体"/>
          <w:sz w:val="32"/>
          <w:szCs w:val="32"/>
          <w:shd w:val="clear" w:color="auto" w:fill="FFFFFF"/>
        </w:rPr>
      </w:pPr>
      <w:r>
        <w:rPr>
          <w:rFonts w:hint="eastAsia" w:ascii="黑体" w:hAnsi="黑体" w:eastAsia="黑体"/>
          <w:sz w:val="32"/>
          <w:szCs w:val="32"/>
          <w:shd w:val="clear" w:color="auto" w:fill="FFFFFF"/>
        </w:rPr>
        <w:t>二、男足</w:t>
      </w:r>
    </w:p>
    <w:p>
      <w:pPr>
        <w:pStyle w:val="4"/>
        <w:spacing w:before="0" w:beforeAutospacing="0" w:after="0" w:afterAutospacing="0" w:line="560" w:lineRule="exact"/>
        <w:ind w:firstLine="640" w:firstLineChars="200"/>
        <w:jc w:val="both"/>
        <w:rPr>
          <w:rFonts w:ascii="仿宋_GB2312" w:hAnsi="仿宋" w:eastAsia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/>
          <w:sz w:val="32"/>
          <w:szCs w:val="32"/>
          <w:shd w:val="clear" w:color="auto" w:fill="FFFFFF"/>
        </w:rPr>
        <w:t>1．测试内容</w:t>
      </w:r>
    </w:p>
    <w:p>
      <w:pPr>
        <w:pStyle w:val="4"/>
        <w:spacing w:before="0" w:beforeAutospacing="0" w:after="0" w:afterAutospacing="0" w:line="560" w:lineRule="exact"/>
        <w:ind w:firstLine="640" w:firstLineChars="200"/>
        <w:jc w:val="both"/>
        <w:rPr>
          <w:rFonts w:ascii="仿宋_GB2312" w:hAnsi="仿宋" w:eastAsia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/>
          <w:sz w:val="32"/>
          <w:szCs w:val="32"/>
          <w:shd w:val="clear" w:color="auto" w:fill="FFFFFF"/>
        </w:rPr>
        <w:t>守门员：100米跑（25分）、立定跳远（25分）、扑接球（10分）、手抛球掷准（12分）、比赛（28分）。</w:t>
      </w:r>
    </w:p>
    <w:p>
      <w:pPr>
        <w:pStyle w:val="4"/>
        <w:spacing w:before="0" w:beforeAutospacing="0" w:after="0" w:afterAutospacing="0" w:line="560" w:lineRule="exact"/>
        <w:ind w:firstLine="640" w:firstLineChars="200"/>
        <w:jc w:val="both"/>
        <w:rPr>
          <w:rFonts w:ascii="仿宋_GB2312" w:hAnsi="仿宋" w:eastAsia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" w:eastAsia="仿宋_GB2312"/>
          <w:sz w:val="32"/>
          <w:szCs w:val="32"/>
          <w:shd w:val="clear" w:color="auto" w:fill="FFFFFF"/>
        </w:rPr>
        <w:t>非守门员：100米跑（25分）、立定跳远（25分）、绕杆运球射门（10分）、定位球踢准（12分）、比赛（28分）。</w:t>
      </w:r>
    </w:p>
    <w:p>
      <w:pPr>
        <w:spacing w:line="560" w:lineRule="exact"/>
        <w:ind w:firstLine="640" w:firstLineChars="200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2</w:t>
      </w:r>
      <w:r>
        <w:rPr>
          <w:rFonts w:hint="eastAsia" w:ascii="仿宋_GB2312" w:hAnsi="仿宋"/>
          <w:szCs w:val="32"/>
          <w:shd w:val="clear" w:color="auto" w:fill="FFFFFF"/>
        </w:rPr>
        <w:t>．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测试办法</w:t>
      </w:r>
    </w:p>
    <w:p>
      <w:pPr>
        <w:spacing w:line="560" w:lineRule="exact"/>
        <w:ind w:firstLine="640" w:firstLineChars="200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立定跳远（25分）：在规定场地区域，按顺序进行跳远。每人测两次，取最好一次成绩。</w:t>
      </w:r>
    </w:p>
    <w:p>
      <w:pPr>
        <w:spacing w:line="560" w:lineRule="exact"/>
        <w:ind w:firstLine="640" w:firstLineChars="200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100米跑(25分)：在塑胶跑道上进行100米测试，每人测试一次。</w:t>
      </w:r>
    </w:p>
    <w:p>
      <w:pPr>
        <w:spacing w:line="560" w:lineRule="exact"/>
        <w:ind w:firstLine="640" w:firstLineChars="200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ascii="仿宋_GB2312" w:hAnsi="仿宋"/>
          <w:kern w:val="0"/>
          <w:szCs w:val="32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1505585</wp:posOffset>
            </wp:positionV>
            <wp:extent cx="4274820" cy="1343025"/>
            <wp:effectExtent l="0" t="0" r="11430" b="9525"/>
            <wp:wrapTopAndBottom/>
            <wp:docPr id="1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定位球踢准（1</w:t>
      </w:r>
      <w:r>
        <w:rPr>
          <w:rFonts w:ascii="仿宋_GB2312" w:hAnsi="仿宋"/>
          <w:kern w:val="0"/>
          <w:szCs w:val="32"/>
          <w:shd w:val="clear" w:color="auto" w:fill="FFFFFF"/>
        </w:rPr>
        <w:t>2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分）：考生持球站在限制线后，向前方25米处的圆圈（半径为2米、3米、4米的同心圆）任意脚踢球</w:t>
      </w:r>
      <w:r>
        <w:rPr>
          <w:rFonts w:ascii="仿宋_GB2312" w:hAnsi="仿宋"/>
          <w:kern w:val="0"/>
          <w:szCs w:val="32"/>
          <w:shd w:val="clear" w:color="auto" w:fill="FFFFFF"/>
        </w:rPr>
        <w:t>4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次，球落在圈里或者圈线上均为有效；分数分别为3分、2分、1分，满分1</w:t>
      </w:r>
      <w:r>
        <w:rPr>
          <w:rFonts w:ascii="仿宋_GB2312" w:hAnsi="仿宋"/>
          <w:kern w:val="0"/>
          <w:szCs w:val="32"/>
          <w:shd w:val="clear" w:color="auto" w:fill="FFFFFF"/>
        </w:rPr>
        <w:t>2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分。</w:t>
      </w:r>
    </w:p>
    <w:p>
      <w:pPr>
        <w:spacing w:line="560" w:lineRule="exact"/>
        <w:ind w:firstLine="640" w:firstLineChars="200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运球射门（1</w:t>
      </w:r>
      <w:r>
        <w:rPr>
          <w:rFonts w:ascii="仿宋_GB2312" w:hAnsi="仿宋"/>
          <w:kern w:val="0"/>
          <w:szCs w:val="32"/>
          <w:shd w:val="clear" w:color="auto" w:fill="FFFFFF"/>
        </w:rPr>
        <w:t>0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分）：</w:t>
      </w:r>
    </w:p>
    <w:p>
      <w:pPr>
        <w:spacing w:line="560" w:lineRule="exact"/>
        <w:ind w:firstLine="640" w:firstLineChars="200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测试方法：考生从起点开始运球，脚触球则立即开表计时，运球逐个绕过杆后射门，球越过球门线时停表；每人1次机会，所测成绩为最终成绩，并记录有效；运球漏杆者，成绩无效；射门不进者扣</w:t>
      </w:r>
      <w:r>
        <w:rPr>
          <w:rFonts w:ascii="仿宋_GB2312" w:hAnsi="仿宋"/>
          <w:kern w:val="0"/>
          <w:szCs w:val="32"/>
          <w:shd w:val="clear" w:color="auto" w:fill="FFFFFF"/>
        </w:rPr>
        <w:t>2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分，射中球门立柱(横梁)不进者，扣</w:t>
      </w:r>
      <w:r>
        <w:rPr>
          <w:rFonts w:ascii="仿宋_GB2312" w:hAnsi="仿宋"/>
          <w:kern w:val="0"/>
          <w:szCs w:val="32"/>
          <w:shd w:val="clear" w:color="auto" w:fill="FFFFFF"/>
        </w:rPr>
        <w:t>2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分。</w:t>
      </w:r>
    </w:p>
    <w:p>
      <w:pPr>
        <w:spacing w:line="560" w:lineRule="exact"/>
        <w:ind w:firstLine="640" w:firstLineChars="200"/>
        <w:rPr>
          <w:rFonts w:ascii="仿宋" w:hAnsi="仿宋" w:eastAsia="仿宋"/>
          <w:kern w:val="0"/>
          <w:sz w:val="28"/>
          <w:szCs w:val="28"/>
          <w:shd w:val="clear" w:color="auto" w:fill="FFFFFF"/>
        </w:rPr>
      </w:pPr>
      <w:r>
        <w:rPr>
          <w:rFonts w:ascii="仿宋_GB2312" w:hAnsi="仿宋"/>
          <w:kern w:val="0"/>
          <w:szCs w:val="32"/>
          <w:shd w:val="clear" w:color="auto" w:fill="FFFF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535940</wp:posOffset>
            </wp:positionV>
            <wp:extent cx="4344035" cy="1652270"/>
            <wp:effectExtent l="0" t="0" r="18415" b="5080"/>
            <wp:wrapTopAndBottom/>
            <wp:docPr id="3" name="图片 2" descr="HWOCRTEMP_RO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HWOCRTEMP_ROC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场地设置如图</w:t>
      </w:r>
    </w:p>
    <w:p>
      <w:pPr>
        <w:spacing w:line="560" w:lineRule="exact"/>
        <w:ind w:firstLine="640" w:firstLineChars="200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守门员扑接球(1</w:t>
      </w:r>
      <w:r>
        <w:rPr>
          <w:rFonts w:ascii="仿宋_GB2312" w:hAnsi="仿宋"/>
          <w:kern w:val="0"/>
          <w:szCs w:val="32"/>
          <w:shd w:val="clear" w:color="auto" w:fill="FFFFFF"/>
        </w:rPr>
        <w:t>0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分)：考生守门，扑接有考官从罚球区外射来的10个球（正面高、中、低手法及两侧倒地接地滚球、半高球技术）。由考评员对其技术技能进行评定。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" w:hAnsi="仿宋" w:eastAsia="仿宋"/>
          <w:kern w:val="0"/>
          <w:sz w:val="28"/>
          <w:szCs w:val="28"/>
          <w:shd w:val="clear" w:color="auto" w:fill="FFFFFF"/>
        </w:rPr>
      </w:pPr>
      <w:r>
        <w:rPr>
          <w:rFonts w:ascii="仿宋_GB2312" w:hAnsi="仿宋"/>
          <w:kern w:val="0"/>
          <w:szCs w:val="32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1773555</wp:posOffset>
            </wp:positionV>
            <wp:extent cx="4274820" cy="1343025"/>
            <wp:effectExtent l="0" t="0" r="11430" b="9525"/>
            <wp:wrapTopAndBottom/>
            <wp:docPr id="4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守门员掷准(1</w:t>
      </w:r>
      <w:r>
        <w:rPr>
          <w:rFonts w:ascii="仿宋_GB2312" w:hAnsi="仿宋"/>
          <w:kern w:val="0"/>
          <w:szCs w:val="32"/>
          <w:shd w:val="clear" w:color="auto" w:fill="FFFFFF"/>
        </w:rPr>
        <w:t>2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分)：考生持球站在限制线后，向前方</w:t>
      </w:r>
      <w:r>
        <w:rPr>
          <w:rFonts w:ascii="仿宋_GB2312" w:hAnsi="仿宋"/>
          <w:kern w:val="0"/>
          <w:szCs w:val="32"/>
          <w:shd w:val="clear" w:color="auto" w:fill="FFFFFF"/>
        </w:rPr>
        <w:t>25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米处的圆圈（半径为2米、3米、4米的同心圆）单手手抛球</w:t>
      </w:r>
      <w:r>
        <w:rPr>
          <w:rFonts w:ascii="仿宋_GB2312" w:hAnsi="仿宋"/>
          <w:kern w:val="0"/>
          <w:szCs w:val="32"/>
          <w:shd w:val="clear" w:color="auto" w:fill="FFFFFF"/>
        </w:rPr>
        <w:t>4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次，球落在圈里或者圈线上均为有效；分数分别为3分、2分、1分，满分1</w:t>
      </w:r>
      <w:r>
        <w:rPr>
          <w:rFonts w:ascii="仿宋_GB2312" w:hAnsi="仿宋"/>
          <w:kern w:val="0"/>
          <w:szCs w:val="32"/>
          <w:shd w:val="clear" w:color="auto" w:fill="FFFFFF"/>
        </w:rPr>
        <w:t>2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比赛（</w:t>
      </w:r>
      <w:r>
        <w:rPr>
          <w:rFonts w:ascii="仿宋_GB2312" w:hAnsi="仿宋"/>
          <w:kern w:val="0"/>
          <w:szCs w:val="32"/>
          <w:shd w:val="clear" w:color="auto" w:fill="FFFFFF"/>
        </w:rPr>
        <w:t>28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分）：根据考生人数，将考生分为不同的组分别进行正式场地的比赛或小场地的比赛。考评员根据评分标准对考生的技术能力、战术能力、心理素质和比赛作风四个方面进行综合评定。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黑体" w:hAnsi="黑体" w:eastAsia="黑体"/>
          <w:kern w:val="0"/>
          <w:szCs w:val="32"/>
          <w:shd w:val="clear" w:color="auto" w:fill="FFFFFF"/>
        </w:rPr>
        <w:t>三、声乐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（满分100分，主项55，副项35，形象10）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1</w:t>
      </w:r>
      <w:r>
        <w:rPr>
          <w:rFonts w:hint="eastAsia" w:ascii="仿宋_GB2312" w:hAnsi="仿宋"/>
          <w:szCs w:val="32"/>
          <w:shd w:val="clear" w:color="auto" w:fill="FFFFFF"/>
        </w:rPr>
        <w:t>．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主项：限招美声唱法和民族唱法，自选声乐作品一首（清唱）；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ascii="仿宋_GB2312" w:hAnsi="仿宋"/>
          <w:kern w:val="0"/>
          <w:szCs w:val="32"/>
          <w:shd w:val="clear" w:color="auto" w:fill="FFFFFF"/>
        </w:rPr>
        <w:t>2</w:t>
      </w:r>
      <w:r>
        <w:rPr>
          <w:rFonts w:hint="eastAsia" w:ascii="仿宋_GB2312" w:hAnsi="仿宋"/>
          <w:szCs w:val="32"/>
          <w:shd w:val="clear" w:color="auto" w:fill="FFFFFF"/>
        </w:rPr>
        <w:t>．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副项：器乐（民乐或西洋乐器），自选乐曲一首。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黑体" w:hAnsi="黑体" w:eastAsia="黑体"/>
          <w:kern w:val="0"/>
          <w:szCs w:val="32"/>
          <w:shd w:val="clear" w:color="auto" w:fill="FFFFFF"/>
        </w:rPr>
        <w:t>四、器乐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（满分100分，主项55，副项35，形象10）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1</w:t>
      </w:r>
      <w:r>
        <w:rPr>
          <w:rFonts w:hint="eastAsia" w:ascii="仿宋_GB2312" w:hAnsi="仿宋"/>
          <w:szCs w:val="32"/>
          <w:shd w:val="clear" w:color="auto" w:fill="FFFFFF"/>
        </w:rPr>
        <w:t>．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主项：器乐（民乐或西洋乐器），自选乐曲一首；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2</w:t>
      </w:r>
      <w:r>
        <w:rPr>
          <w:rFonts w:hint="eastAsia" w:ascii="仿宋_GB2312" w:hAnsi="仿宋"/>
          <w:szCs w:val="32"/>
          <w:shd w:val="clear" w:color="auto" w:fill="FFFFFF"/>
        </w:rPr>
        <w:t>．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副项：声乐，自选声乐作品一首（清唱）。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ascii="黑体" w:hAnsi="黑体" w:eastAsia="黑体"/>
          <w:sz w:val="32"/>
          <w:szCs w:val="32"/>
          <w:shd w:val="clear" w:color="auto" w:fill="FFFFFF"/>
        </w:rPr>
      </w:pPr>
      <w:r>
        <w:rPr>
          <w:rFonts w:hint="eastAsia" w:ascii="黑体" w:hAnsi="黑体" w:eastAsia="黑体"/>
          <w:sz w:val="32"/>
          <w:szCs w:val="32"/>
          <w:shd w:val="clear" w:color="auto" w:fill="FFFFFF"/>
        </w:rPr>
        <w:t>五、舞蹈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1</w:t>
      </w:r>
      <w:r>
        <w:rPr>
          <w:rFonts w:hint="eastAsia" w:ascii="仿宋_GB2312" w:hAnsi="仿宋"/>
          <w:szCs w:val="32"/>
          <w:shd w:val="clear" w:color="auto" w:fill="FFFFFF"/>
        </w:rPr>
        <w:t>．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形象（10分）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女生不低于16</w:t>
      </w:r>
      <w:r>
        <w:rPr>
          <w:rFonts w:ascii="仿宋_GB2312" w:hAnsi="仿宋"/>
          <w:kern w:val="0"/>
          <w:szCs w:val="32"/>
          <w:shd w:val="clear" w:color="auto" w:fill="FFFFFF"/>
        </w:rPr>
        <w:t>0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厘米（含16</w:t>
      </w:r>
      <w:r>
        <w:rPr>
          <w:rFonts w:ascii="仿宋_GB2312" w:hAnsi="仿宋"/>
          <w:kern w:val="0"/>
          <w:szCs w:val="32"/>
          <w:shd w:val="clear" w:color="auto" w:fill="FFFFFF"/>
        </w:rPr>
        <w:t>0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厘米）、男生不低于17</w:t>
      </w:r>
      <w:r>
        <w:rPr>
          <w:rFonts w:ascii="仿宋_GB2312" w:hAnsi="仿宋"/>
          <w:kern w:val="0"/>
          <w:szCs w:val="32"/>
          <w:shd w:val="clear" w:color="auto" w:fill="FFFFFF"/>
        </w:rPr>
        <w:t>0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厘米（含17</w:t>
      </w:r>
      <w:r>
        <w:rPr>
          <w:rFonts w:ascii="仿宋_GB2312" w:hAnsi="仿宋"/>
          <w:kern w:val="0"/>
          <w:szCs w:val="32"/>
          <w:shd w:val="clear" w:color="auto" w:fill="FFFFFF"/>
        </w:rPr>
        <w:t>0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厘米），同时要求舞蹈专业考生身体健康，五官端正，面部无明显特征和缺陷。自备测试相关服装。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2</w:t>
      </w:r>
      <w:r>
        <w:rPr>
          <w:rFonts w:hint="eastAsia" w:ascii="仿宋_GB2312" w:hAnsi="仿宋"/>
          <w:szCs w:val="32"/>
          <w:shd w:val="clear" w:color="auto" w:fill="FFFFFF"/>
        </w:rPr>
        <w:t>．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基本功测试（共30分）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软开度（15分）：右竖叉，左竖叉，横叉，地面下腰。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技术技巧（15分）：跳转翻各选一个展示，大跳，倒踢，平转，点翻身，四位转，侧手翻，前桥等。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3</w:t>
      </w:r>
      <w:r>
        <w:rPr>
          <w:rFonts w:hint="eastAsia" w:ascii="仿宋_GB2312" w:hAnsi="仿宋"/>
          <w:szCs w:val="32"/>
          <w:shd w:val="clear" w:color="auto" w:fill="FFFFFF"/>
        </w:rPr>
        <w:t>．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剧目展示（60分）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时间：3分钟以内。服装（舞蹈作品展示及基本功技巧展示着练功服）、伴奏（U盘MP3格式）、道具自备。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ascii="黑体" w:hAnsi="黑体" w:eastAsia="黑体"/>
          <w:sz w:val="32"/>
          <w:szCs w:val="32"/>
          <w:shd w:val="clear" w:color="auto" w:fill="FFFFFF"/>
        </w:rPr>
      </w:pPr>
      <w:r>
        <w:rPr>
          <w:rFonts w:hint="eastAsia" w:ascii="黑体" w:hAnsi="黑体" w:eastAsia="黑体"/>
          <w:sz w:val="32"/>
          <w:szCs w:val="32"/>
          <w:shd w:val="clear" w:color="auto" w:fill="FFFFFF"/>
        </w:rPr>
        <w:t>六、健美操专业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/>
          <w:szCs w:val="32"/>
          <w:shd w:val="clear" w:color="auto" w:fill="FFFFFF"/>
          <w:lang w:eastAsia="zh-CN"/>
        </w:rPr>
      </w:pPr>
      <w:r>
        <w:rPr>
          <w:rFonts w:hint="eastAsia" w:ascii="仿宋_GB2312" w:hAnsi="仿宋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"/>
          <w:szCs w:val="32"/>
          <w:shd w:val="clear" w:color="auto" w:fill="FFFFFF"/>
          <w:lang w:val="en-US" w:eastAsia="zh-CN"/>
        </w:rPr>
        <w:t>一</w:t>
      </w:r>
      <w:r>
        <w:rPr>
          <w:rFonts w:hint="eastAsia" w:ascii="仿宋_GB2312" w:hAnsi="仿宋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"/>
          <w:szCs w:val="32"/>
          <w:shd w:val="clear" w:color="auto" w:fill="FFFFFF"/>
        </w:rPr>
        <w:t>健美操方向</w:t>
      </w:r>
      <w:r>
        <w:rPr>
          <w:rFonts w:hint="eastAsia" w:ascii="仿宋_GB2312" w:hAnsi="仿宋"/>
          <w:szCs w:val="32"/>
          <w:shd w:val="clear" w:color="auto" w:fill="FFFFFF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1</w:t>
      </w:r>
      <w:r>
        <w:rPr>
          <w:rFonts w:hint="eastAsia" w:ascii="仿宋_GB2312" w:hAnsi="仿宋"/>
          <w:szCs w:val="32"/>
          <w:shd w:val="clear" w:color="auto" w:fill="FFFFFF"/>
        </w:rPr>
        <w:t>．</w:t>
      </w:r>
      <w:r>
        <w:rPr>
          <w:rFonts w:ascii="仿宋_GB2312" w:hAnsi="仿宋"/>
          <w:kern w:val="0"/>
          <w:szCs w:val="32"/>
          <w:shd w:val="clear" w:color="auto" w:fill="FFFFFF"/>
        </w:rPr>
        <w:t>测试内容：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1</w:t>
      </w:r>
      <w:r>
        <w:rPr>
          <w:rFonts w:ascii="仿宋_GB2312" w:hAnsi="仿宋"/>
          <w:kern w:val="0"/>
          <w:szCs w:val="32"/>
          <w:shd w:val="clear" w:color="auto" w:fill="FFFFFF"/>
        </w:rPr>
        <w:t>00米跑（25分）、立定跳远（25分）、成套（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5</w:t>
      </w:r>
      <w:r>
        <w:rPr>
          <w:rFonts w:ascii="仿宋_GB2312" w:hAnsi="仿宋"/>
          <w:kern w:val="0"/>
          <w:szCs w:val="32"/>
          <w:shd w:val="clear" w:color="auto" w:fill="FFFFFF"/>
        </w:rPr>
        <w:t>0分）、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2</w:t>
      </w:r>
      <w:r>
        <w:rPr>
          <w:rFonts w:hint="eastAsia" w:ascii="仿宋_GB2312" w:hAnsi="仿宋"/>
          <w:szCs w:val="32"/>
          <w:shd w:val="clear" w:color="auto" w:fill="FFFFFF"/>
        </w:rPr>
        <w:t>．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测试办法：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立定跳远（</w:t>
      </w:r>
      <w:r>
        <w:rPr>
          <w:rFonts w:ascii="仿宋_GB2312" w:hAnsi="仿宋"/>
          <w:kern w:val="0"/>
          <w:szCs w:val="32"/>
          <w:shd w:val="clear" w:color="auto" w:fill="FFFFFF"/>
        </w:rPr>
        <w:t>25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分）：在规定场地区域，按考试顺序进行跳远。每人连续测两次，取最好一次成绩。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100米跑(</w:t>
      </w:r>
      <w:r>
        <w:rPr>
          <w:rFonts w:ascii="仿宋_GB2312" w:hAnsi="仿宋"/>
          <w:kern w:val="0"/>
          <w:szCs w:val="32"/>
          <w:shd w:val="clear" w:color="auto" w:fill="FFFFFF"/>
        </w:rPr>
        <w:t>25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分)：运动员在塑胶跑道上进行100米测试，每人测试一次。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成套（5</w:t>
      </w:r>
      <w:r>
        <w:rPr>
          <w:rFonts w:ascii="仿宋_GB2312" w:hAnsi="仿宋"/>
          <w:kern w:val="0"/>
          <w:szCs w:val="32"/>
          <w:shd w:val="clear" w:color="auto" w:fill="FFFFFF"/>
        </w:rPr>
        <w:t>0分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）：在场地区域进行规定成套展示。（成套为山东省体考健美操规定套路，可增加难度）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" w:eastAsia="仿宋_GB2312"/>
          <w:kern w:val="0"/>
          <w:szCs w:val="32"/>
          <w:shd w:val="clear" w:color="auto" w:fill="FFFFFF"/>
          <w:lang w:eastAsia="zh-CN"/>
        </w:rPr>
      </w:pPr>
      <w:r>
        <w:rPr>
          <w:rFonts w:hint="eastAsia" w:ascii="仿宋_GB2312" w:hAnsi="仿宋"/>
          <w:kern w:val="0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"/>
          <w:kern w:val="0"/>
          <w:szCs w:val="32"/>
          <w:shd w:val="clear" w:color="auto" w:fill="FFFFFF"/>
          <w:lang w:val="en-US" w:eastAsia="zh-CN"/>
        </w:rPr>
        <w:t>二</w:t>
      </w:r>
      <w:r>
        <w:rPr>
          <w:rFonts w:hint="eastAsia" w:ascii="仿宋_GB2312" w:hAnsi="仿宋"/>
          <w:kern w:val="0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技巧方向</w:t>
      </w:r>
      <w:r>
        <w:rPr>
          <w:rFonts w:hint="eastAsia" w:ascii="仿宋_GB2312" w:hAnsi="仿宋"/>
          <w:kern w:val="0"/>
          <w:szCs w:val="32"/>
          <w:shd w:val="clear" w:color="auto" w:fill="FFFFFF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测试内容：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1</w:t>
      </w:r>
      <w:r>
        <w:rPr>
          <w:rFonts w:hint="eastAsia" w:ascii="仿宋_GB2312" w:hAnsi="仿宋"/>
          <w:kern w:val="0"/>
          <w:szCs w:val="32"/>
          <w:shd w:val="clear" w:color="auto" w:fill="FFFFFF"/>
          <w:lang w:eastAsia="zh-CN"/>
        </w:rPr>
        <w:t>．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形象气质：（10分）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2</w:t>
      </w:r>
      <w:r>
        <w:rPr>
          <w:rFonts w:hint="eastAsia" w:ascii="仿宋_GB2312" w:hAnsi="仿宋"/>
          <w:kern w:val="0"/>
          <w:szCs w:val="32"/>
          <w:shd w:val="clear" w:color="auto" w:fill="FFFFFF"/>
          <w:lang w:eastAsia="zh-CN"/>
        </w:rPr>
        <w:t>．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专项素质：（20分）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（1）俯卧撑（10分）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要求：男生30秒连续完成20个标准俯卧撑10分，女生35秒连续完成20个标准俯卧撑10分，（19个9分,18个8分，17个7分，16个6分，15个5分，14个4分，13个3分，12个2分，11个1分，10个以下0分）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（2）两头起（10分）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30秒连续完成20及以上10分（19个9分,18个8分，17个7分，16个6分，15个5分，14个4分，13个3分，12个2分，11个1分，10个以下0分）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3</w:t>
      </w:r>
      <w:r>
        <w:rPr>
          <w:rFonts w:hint="eastAsia" w:ascii="仿宋_GB2312" w:hAnsi="仿宋"/>
          <w:kern w:val="0"/>
          <w:szCs w:val="32"/>
          <w:shd w:val="clear" w:color="auto" w:fill="FFFFFF"/>
          <w:lang w:eastAsia="zh-CN"/>
        </w:rPr>
        <w:t>．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专项技术：（40分）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（1）平衡类：头手倒立（10分）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（2）跳跃类：男生连续完成两个屈体分腿跳、女生连续完成两次跨跳（10分）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（3）柔韧类：男生西里华尔下地、女生侧手翻接叉（10分）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 xml:space="preserve">（4）翻腾类：踺子、侧空翻、前手翻 </w:t>
      </w:r>
      <w:r>
        <w:rPr>
          <w:rFonts w:hint="eastAsia" w:ascii="仿宋_GB2312" w:hAnsi="仿宋"/>
          <w:kern w:val="0"/>
          <w:szCs w:val="32"/>
          <w:shd w:val="clear" w:color="auto" w:fill="FFFFFF"/>
          <w:lang w:eastAsia="zh-CN"/>
        </w:rPr>
        <w:t>。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 xml:space="preserve"> 要求：三个动作选择两个动作完成（10分）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4</w:t>
      </w:r>
      <w:r>
        <w:rPr>
          <w:rFonts w:hint="eastAsia" w:ascii="仿宋_GB2312" w:hAnsi="仿宋"/>
          <w:kern w:val="0"/>
          <w:szCs w:val="32"/>
          <w:shd w:val="clear" w:color="auto" w:fill="FFFFFF"/>
          <w:lang w:eastAsia="zh-CN"/>
        </w:rPr>
        <w:t>．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成套动作：（30分）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要求：成套时间不低于1分钟，成套必须包含以上四类难度（平衡类、跳跃类、柔韧类、翻腾类）成套动作为舞蹈动作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</w:p>
    <w:p>
      <w:pPr>
        <w:spacing w:line="560" w:lineRule="exact"/>
        <w:ind w:firstLine="640" w:firstLineChars="200"/>
        <w:rPr>
          <w:rFonts w:ascii="仿宋_GB2312" w:hAnsi="仿宋"/>
          <w:kern w:val="0"/>
          <w:szCs w:val="32"/>
          <w:shd w:val="clear" w:color="auto" w:fill="FFFFFF"/>
        </w:rPr>
      </w:pPr>
    </w:p>
    <w:p>
      <w:pPr>
        <w:spacing w:line="560" w:lineRule="exact"/>
        <w:ind w:firstLine="640" w:firstLineChars="200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测试着装及装扮要求：</w:t>
      </w:r>
    </w:p>
    <w:p>
      <w:pPr>
        <w:rPr>
          <w:rFonts w:hint="eastAsia" w:ascii="仿宋_GB2312" w:hAnsi="仿宋"/>
          <w:kern w:val="0"/>
          <w:szCs w:val="32"/>
          <w:shd w:val="clear" w:color="auto" w:fill="FFFFFF"/>
        </w:rPr>
      </w:pPr>
      <w:r>
        <w:rPr>
          <w:rFonts w:ascii="仿宋_GB2312" w:hAnsi="仿宋"/>
          <w:kern w:val="0"/>
          <w:szCs w:val="32"/>
          <w:shd w:val="clear" w:color="auto" w:fill="FFFFFF"/>
        </w:rPr>
        <w:drawing>
          <wp:inline distT="0" distB="0" distL="114300" distR="114300">
            <wp:extent cx="5274310" cy="4803775"/>
            <wp:effectExtent l="0" t="0" r="254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黑体" w:hAnsi="黑体" w:eastAsia="黑体"/>
          <w:kern w:val="0"/>
          <w:szCs w:val="32"/>
          <w:shd w:val="clear" w:color="auto" w:fill="FFFFFF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kern w:val="0"/>
          <w:szCs w:val="32"/>
          <w:shd w:val="clear" w:color="auto" w:fill="FFFFFF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kern w:val="0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/>
          <w:kern w:val="0"/>
          <w:szCs w:val="32"/>
          <w:shd w:val="clear" w:color="auto" w:fill="FFFFFF"/>
        </w:rPr>
      </w:pPr>
      <w:r>
        <w:rPr>
          <w:rFonts w:hint="eastAsia" w:ascii="黑体" w:hAnsi="黑体" w:eastAsia="黑体"/>
          <w:kern w:val="0"/>
          <w:szCs w:val="32"/>
          <w:shd w:val="clear" w:color="auto" w:fill="FFFFFF"/>
        </w:rPr>
        <w:t>七、相关</w:t>
      </w:r>
      <w:r>
        <w:rPr>
          <w:rFonts w:ascii="黑体" w:hAnsi="黑体" w:eastAsia="黑体"/>
          <w:kern w:val="0"/>
          <w:szCs w:val="32"/>
          <w:shd w:val="clear" w:color="auto" w:fill="FFFFFF"/>
        </w:rPr>
        <w:t>评分标准</w:t>
      </w:r>
    </w:p>
    <w:p>
      <w:pPr>
        <w:spacing w:line="560" w:lineRule="exact"/>
        <w:ind w:firstLine="640" w:firstLineChars="200"/>
        <w:rPr>
          <w:sz w:val="28"/>
          <w:szCs w:val="28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1</w:t>
      </w:r>
      <w:r>
        <w:rPr>
          <w:rFonts w:hint="eastAsia" w:ascii="仿宋_GB2312" w:hAnsi="仿宋"/>
          <w:szCs w:val="32"/>
          <w:shd w:val="clear" w:color="auto" w:fill="FFFFFF"/>
        </w:rPr>
        <w:t>．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男足、健美操</w:t>
      </w:r>
      <w:r>
        <w:rPr>
          <w:rFonts w:hint="eastAsia" w:ascii="仿宋_GB2312" w:hAnsi="仿宋"/>
          <w:kern w:val="0"/>
          <w:szCs w:val="32"/>
          <w:shd w:val="clear" w:color="auto" w:fill="FFFFFF"/>
          <w:lang w:eastAsia="zh-CN"/>
        </w:rPr>
        <w:t>专业</w:t>
      </w:r>
      <w:r>
        <w:rPr>
          <w:rFonts w:ascii="仿宋_GB2312" w:hAnsi="仿宋"/>
          <w:kern w:val="0"/>
          <w:szCs w:val="32"/>
          <w:shd w:val="clear" w:color="auto" w:fill="FFFFFF"/>
        </w:rPr>
        <w:t>百米评分标准：</w:t>
      </w:r>
    </w:p>
    <w:tbl>
      <w:tblPr>
        <w:tblStyle w:val="2"/>
        <w:tblW w:w="8785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0"/>
        <w:gridCol w:w="1560"/>
        <w:gridCol w:w="1605"/>
        <w:gridCol w:w="1230"/>
        <w:gridCol w:w="1395"/>
        <w:gridCol w:w="14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31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成绩</w:t>
            </w:r>
          </w:p>
        </w:tc>
        <w:tc>
          <w:tcPr>
            <w:tcW w:w="16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分值</w:t>
            </w:r>
          </w:p>
        </w:tc>
        <w:tc>
          <w:tcPr>
            <w:tcW w:w="2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成绩</w:t>
            </w:r>
          </w:p>
        </w:tc>
        <w:tc>
          <w:tcPr>
            <w:tcW w:w="1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手计（秒）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电计（秒）</w:t>
            </w:r>
          </w:p>
        </w:tc>
        <w:tc>
          <w:tcPr>
            <w:tcW w:w="16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手计（秒）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电计（秒）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12.24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13.9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14.14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12.1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12.34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14.24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12.2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12.44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14.1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14.34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12.3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12.54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14.2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14.44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12.4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12.64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14.3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14.54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12.74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14.4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14.64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12.6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12.84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12.7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12.94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12.8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13.04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12.9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13.14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13.24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13.1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13.34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13.2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13.44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13.3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13.54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13.4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13.64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13.74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13.6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13.84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13.7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13.94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13.8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14.04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widowControl/>
        <w:rPr>
          <w:rFonts w:hint="eastAsia"/>
          <w:b/>
          <w:bCs/>
          <w:kern w:val="0"/>
          <w:sz w:val="28"/>
          <w:szCs w:val="28"/>
        </w:rPr>
      </w:pPr>
    </w:p>
    <w:p>
      <w:pPr>
        <w:widowControl/>
        <w:jc w:val="center"/>
        <w:rPr>
          <w:b/>
          <w:bCs/>
          <w:kern w:val="0"/>
          <w:sz w:val="28"/>
          <w:szCs w:val="28"/>
        </w:rPr>
      </w:pPr>
      <w:r>
        <w:rPr>
          <w:rFonts w:hint="eastAsia"/>
          <w:b/>
          <w:bCs/>
          <w:kern w:val="0"/>
          <w:sz w:val="28"/>
          <w:szCs w:val="28"/>
        </w:rPr>
        <w:t>100米（女）</w:t>
      </w:r>
    </w:p>
    <w:tbl>
      <w:tblPr>
        <w:tblStyle w:val="2"/>
        <w:tblW w:w="8675" w:type="dxa"/>
        <w:tblInd w:w="22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0"/>
        <w:gridCol w:w="1563"/>
        <w:gridCol w:w="1601"/>
        <w:gridCol w:w="1276"/>
        <w:gridCol w:w="1417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  <w:szCs w:val="24"/>
              </w:rPr>
              <w:t>分值</w:t>
            </w:r>
          </w:p>
        </w:tc>
        <w:tc>
          <w:tcPr>
            <w:tcW w:w="316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  <w:szCs w:val="24"/>
              </w:rPr>
              <w:t>成绩</w:t>
            </w:r>
          </w:p>
        </w:tc>
        <w:tc>
          <w:tcPr>
            <w:tcW w:w="127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  <w:szCs w:val="24"/>
              </w:rPr>
              <w:t>分值</w:t>
            </w:r>
          </w:p>
        </w:tc>
        <w:tc>
          <w:tcPr>
            <w:tcW w:w="283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  <w:szCs w:val="24"/>
              </w:rPr>
              <w:t>成绩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  <w:szCs w:val="24"/>
              </w:rPr>
              <w:t>手计（秒）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  <w:szCs w:val="24"/>
              </w:rPr>
              <w:t>电计（秒）</w:t>
            </w:r>
          </w:p>
        </w:tc>
        <w:tc>
          <w:tcPr>
            <w:tcW w:w="12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  <w:szCs w:val="24"/>
              </w:rPr>
              <w:t>手计（秒）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  <w:szCs w:val="24"/>
              </w:rPr>
              <w:t>电计（秒）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25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14.3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14.54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16.2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24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14.4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14.64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16.3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23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14.5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14.74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16.4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22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14.6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14.84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3.5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21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14.7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14.94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16.6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20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14.8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15.04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2.5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16.7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16.94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19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14.9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15.14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16.8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17.04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18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15.24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1.7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16.9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17.14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17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15.1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15.34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1.2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17.24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15.2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15.3</w:t>
            </w:r>
          </w:p>
        </w:tc>
        <w:tc>
          <w:tcPr>
            <w:tcW w:w="16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15.54</w:t>
            </w:r>
          </w:p>
        </w:tc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14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15.4</w:t>
            </w:r>
          </w:p>
        </w:tc>
        <w:tc>
          <w:tcPr>
            <w:tcW w:w="16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15.64</w:t>
            </w:r>
          </w:p>
        </w:tc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13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15.5</w:t>
            </w:r>
          </w:p>
        </w:tc>
        <w:tc>
          <w:tcPr>
            <w:tcW w:w="16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15.74</w:t>
            </w:r>
          </w:p>
        </w:tc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12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15.6</w:t>
            </w:r>
          </w:p>
        </w:tc>
        <w:tc>
          <w:tcPr>
            <w:tcW w:w="16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15.84</w:t>
            </w:r>
          </w:p>
        </w:tc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11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15.7</w:t>
            </w:r>
          </w:p>
        </w:tc>
        <w:tc>
          <w:tcPr>
            <w:tcW w:w="16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15.94</w:t>
            </w:r>
          </w:p>
        </w:tc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10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15.8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9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15.9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8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</w:trPr>
        <w:tc>
          <w:tcPr>
            <w:tcW w:w="1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7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16.1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16.34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</w:tr>
    </w:tbl>
    <w:p>
      <w:pPr>
        <w:rPr>
          <w:sz w:val="22"/>
        </w:rPr>
      </w:pPr>
    </w:p>
    <w:p>
      <w:pPr>
        <w:ind w:firstLine="640" w:firstLineChars="200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ascii="仿宋_GB2312" w:hAnsi="仿宋"/>
          <w:kern w:val="0"/>
          <w:szCs w:val="32"/>
          <w:shd w:val="clear" w:color="auto" w:fill="FFFFFF"/>
        </w:rPr>
        <w:t>2</w:t>
      </w:r>
      <w:r>
        <w:rPr>
          <w:rFonts w:hint="eastAsia" w:ascii="仿宋_GB2312" w:hAnsi="仿宋"/>
          <w:szCs w:val="32"/>
          <w:shd w:val="clear" w:color="auto" w:fill="FFFFFF"/>
        </w:rPr>
        <w:t>．</w:t>
      </w:r>
      <w:r>
        <w:rPr>
          <w:rFonts w:ascii="仿宋_GB2312" w:hAnsi="仿宋"/>
          <w:kern w:val="0"/>
          <w:szCs w:val="32"/>
          <w:shd w:val="clear" w:color="auto" w:fill="FFFFFF"/>
        </w:rPr>
        <w:t>男足立定跳远评分标准：</w:t>
      </w:r>
    </w:p>
    <w:tbl>
      <w:tblPr>
        <w:tblStyle w:val="2"/>
        <w:tblW w:w="8798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2199"/>
        <w:gridCol w:w="1"/>
        <w:gridCol w:w="2198"/>
        <w:gridCol w:w="22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439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立定跳远（男）</w:t>
            </w:r>
          </w:p>
        </w:tc>
        <w:tc>
          <w:tcPr>
            <w:tcW w:w="43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立定跳远（男）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成绩（厘米）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分值</w:t>
            </w:r>
          </w:p>
        </w:tc>
        <w:tc>
          <w:tcPr>
            <w:tcW w:w="21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成绩（厘米）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265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21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263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23.5</w:t>
            </w:r>
          </w:p>
        </w:tc>
        <w:tc>
          <w:tcPr>
            <w:tcW w:w="21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261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21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259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20.5</w:t>
            </w:r>
          </w:p>
        </w:tc>
        <w:tc>
          <w:tcPr>
            <w:tcW w:w="21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241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257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21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239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255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17.5</w:t>
            </w:r>
          </w:p>
        </w:tc>
        <w:tc>
          <w:tcPr>
            <w:tcW w:w="21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237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253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1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235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251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14.5</w:t>
            </w:r>
          </w:p>
        </w:tc>
        <w:tc>
          <w:tcPr>
            <w:tcW w:w="21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233</w:t>
            </w:r>
          </w:p>
        </w:tc>
        <w:tc>
          <w:tcPr>
            <w:tcW w:w="2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249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1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"/>
          <w:kern w:val="0"/>
          <w:szCs w:val="32"/>
          <w:shd w:val="clear" w:color="auto" w:fill="FFFFFF"/>
        </w:rPr>
      </w:pPr>
      <w:r>
        <w:rPr>
          <w:rFonts w:hint="eastAsia" w:ascii="仿宋_GB2312" w:hAnsi="仿宋"/>
          <w:kern w:val="0"/>
          <w:szCs w:val="32"/>
          <w:shd w:val="clear" w:color="auto" w:fill="FFFFFF"/>
        </w:rPr>
        <w:t>3</w:t>
      </w:r>
      <w:r>
        <w:rPr>
          <w:rFonts w:hint="eastAsia" w:ascii="仿宋_GB2312" w:hAnsi="仿宋"/>
          <w:szCs w:val="32"/>
          <w:shd w:val="clear" w:color="auto" w:fill="FFFFFF"/>
        </w:rPr>
        <w:t>．</w:t>
      </w:r>
      <w:r>
        <w:rPr>
          <w:rFonts w:ascii="仿宋_GB2312" w:hAnsi="仿宋"/>
          <w:kern w:val="0"/>
          <w:szCs w:val="32"/>
          <w:shd w:val="clear" w:color="auto" w:fill="FFFFFF"/>
        </w:rPr>
        <w:t>男足</w:t>
      </w:r>
      <w:r>
        <w:rPr>
          <w:rFonts w:hint="eastAsia" w:ascii="仿宋_GB2312" w:hAnsi="仿宋"/>
          <w:kern w:val="0"/>
          <w:szCs w:val="32"/>
          <w:shd w:val="clear" w:color="auto" w:fill="FFFFFF"/>
        </w:rPr>
        <w:t>运球绕杆射门评分</w:t>
      </w:r>
      <w:r>
        <w:rPr>
          <w:rFonts w:ascii="仿宋_GB2312" w:hAnsi="仿宋"/>
          <w:kern w:val="0"/>
          <w:szCs w:val="32"/>
          <w:shd w:val="clear" w:color="auto" w:fill="FFFFFF"/>
        </w:rPr>
        <w:t>标准</w:t>
      </w:r>
    </w:p>
    <w:tbl>
      <w:tblPr>
        <w:tblStyle w:val="2"/>
        <w:tblpPr w:leftFromText="180" w:rightFromText="180" w:vertAnchor="text" w:horzAnchor="margin" w:tblpXSpec="center" w:tblpY="278"/>
        <w:tblW w:w="869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3"/>
        <w:gridCol w:w="398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  <w:szCs w:val="24"/>
              </w:rPr>
              <w:t>成绩(男)</w:t>
            </w:r>
          </w:p>
        </w:tc>
        <w:tc>
          <w:tcPr>
            <w:tcW w:w="398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</w:rPr>
              <w:t>分值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  <w:szCs w:val="24"/>
              </w:rPr>
              <w:t>(秒)</w:t>
            </w:r>
          </w:p>
        </w:tc>
        <w:tc>
          <w:tcPr>
            <w:tcW w:w="39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rPr>
                <w:rFonts w:ascii="仿宋" w:hAnsi="仿宋" w:eastAsia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10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10.3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9.7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10.6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9.2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10.9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8.7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11.2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8.2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11.5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7.7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11.8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7.2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12.1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6.7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12.4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6.2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12.7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5.7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13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5.2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13.3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4.7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13.6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4.2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13.9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3.7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14.2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3.2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14.5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14.8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15.1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15.4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7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kern w:val="0"/>
                <w:sz w:val="24"/>
                <w:szCs w:val="24"/>
              </w:rPr>
              <w:t>15.7</w:t>
            </w:r>
          </w:p>
        </w:tc>
        <w:tc>
          <w:tcPr>
            <w:tcW w:w="3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0.7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textAlignment w:val="auto"/>
        <w:rPr>
          <w:rFonts w:hint="default" w:ascii="华文仿宋" w:hAnsi="华文仿宋" w:eastAsia="华文仿宋" w:cs="华文仿宋"/>
          <w:spacing w:val="8"/>
          <w:szCs w:val="32"/>
          <w:shd w:val="clear" w:color="auto" w:fill="FFFFFF"/>
          <w:lang w:val="en-US" w:eastAsia="zh-CN"/>
        </w:rPr>
      </w:pPr>
      <w:r>
        <w:rPr>
          <w:rFonts w:hint="eastAsia" w:ascii="华文仿宋" w:hAnsi="华文仿宋" w:eastAsia="华文仿宋" w:cs="华文仿宋"/>
          <w:spacing w:val="8"/>
          <w:szCs w:val="32"/>
          <w:shd w:val="clear" w:color="auto" w:fill="FFFFFF"/>
          <w:lang w:val="en-US" w:eastAsia="zh-CN"/>
        </w:rPr>
        <w:t>4.健美操</w:t>
      </w:r>
      <w:r>
        <w:rPr>
          <w:rFonts w:ascii="仿宋_GB2312" w:hAnsi="仿宋"/>
          <w:kern w:val="0"/>
          <w:szCs w:val="32"/>
          <w:shd w:val="clear" w:color="auto" w:fill="FFFFFF"/>
        </w:rPr>
        <w:t>立定跳远评分标准：</w:t>
      </w:r>
    </w:p>
    <w:tbl>
      <w:tblPr>
        <w:tblStyle w:val="2"/>
        <w:tblW w:w="866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3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  <w:szCs w:val="24"/>
              </w:rPr>
              <w:t>立定跳远（男）</w:t>
            </w:r>
          </w:p>
        </w:tc>
        <w:tc>
          <w:tcPr>
            <w:tcW w:w="448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  <w:szCs w:val="24"/>
              </w:rPr>
              <w:t>立定跳远（女）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  <w:szCs w:val="24"/>
              </w:rPr>
              <w:t>成绩（厘米）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  <w:szCs w:val="24"/>
              </w:rPr>
              <w:t>分值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  <w:szCs w:val="24"/>
              </w:rPr>
              <w:t>成绩（厘米）</w:t>
            </w:r>
          </w:p>
        </w:tc>
        <w:tc>
          <w:tcPr>
            <w:tcW w:w="23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  <w:szCs w:val="24"/>
              </w:rPr>
              <w:t>分值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265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25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225</w:t>
            </w:r>
          </w:p>
        </w:tc>
        <w:tc>
          <w:tcPr>
            <w:tcW w:w="23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262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23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222</w:t>
            </w:r>
          </w:p>
        </w:tc>
        <w:tc>
          <w:tcPr>
            <w:tcW w:w="23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259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21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21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>9</w:t>
            </w:r>
          </w:p>
        </w:tc>
        <w:tc>
          <w:tcPr>
            <w:tcW w:w="23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>5</w:t>
            </w: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6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19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216</w:t>
            </w:r>
          </w:p>
        </w:tc>
        <w:tc>
          <w:tcPr>
            <w:tcW w:w="23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253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17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kern w:val="0"/>
                <w:sz w:val="24"/>
                <w:szCs w:val="24"/>
              </w:rPr>
            </w:pPr>
            <w:r>
              <w:rPr>
                <w:rFonts w:ascii="仿宋" w:hAnsi="仿宋" w:eastAsia="仿宋"/>
                <w:kern w:val="0"/>
                <w:sz w:val="24"/>
                <w:szCs w:val="24"/>
              </w:rPr>
              <w:t>2</w:t>
            </w: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13</w:t>
            </w:r>
          </w:p>
        </w:tc>
        <w:tc>
          <w:tcPr>
            <w:tcW w:w="23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250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ascii="仿宋" w:hAnsi="仿宋" w:eastAsia="仿宋"/>
                <w:kern w:val="0"/>
                <w:sz w:val="24"/>
                <w:szCs w:val="24"/>
              </w:rPr>
              <w:t>2</w:t>
            </w: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>0</w:t>
            </w:r>
          </w:p>
        </w:tc>
        <w:tc>
          <w:tcPr>
            <w:tcW w:w="23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>4</w:t>
            </w: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7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13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20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>7</w:t>
            </w:r>
          </w:p>
        </w:tc>
        <w:tc>
          <w:tcPr>
            <w:tcW w:w="23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244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11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20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>4</w:t>
            </w:r>
          </w:p>
        </w:tc>
        <w:tc>
          <w:tcPr>
            <w:tcW w:w="23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241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9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20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>1</w:t>
            </w:r>
          </w:p>
        </w:tc>
        <w:tc>
          <w:tcPr>
            <w:tcW w:w="23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238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7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19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>8</w:t>
            </w:r>
          </w:p>
        </w:tc>
        <w:tc>
          <w:tcPr>
            <w:tcW w:w="23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>3</w:t>
            </w: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5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5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19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>5</w:t>
            </w:r>
          </w:p>
        </w:tc>
        <w:tc>
          <w:tcPr>
            <w:tcW w:w="23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232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3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19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>2</w:t>
            </w:r>
          </w:p>
        </w:tc>
        <w:tc>
          <w:tcPr>
            <w:tcW w:w="23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hint="eastAsia"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229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</w:t>
            </w:r>
          </w:p>
        </w:tc>
        <w:tc>
          <w:tcPr>
            <w:tcW w:w="20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18</w:t>
            </w:r>
            <w:r>
              <w:rPr>
                <w:rFonts w:ascii="仿宋" w:hAnsi="仿宋" w:eastAsia="仿宋"/>
                <w:kern w:val="0"/>
                <w:sz w:val="24"/>
                <w:szCs w:val="24"/>
              </w:rPr>
              <w:t>9</w:t>
            </w:r>
          </w:p>
        </w:tc>
        <w:tc>
          <w:tcPr>
            <w:tcW w:w="23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spacing w:line="280" w:lineRule="exact"/>
              <w:jc w:val="center"/>
              <w:rPr>
                <w:rFonts w:ascii="仿宋" w:hAnsi="仿宋" w:eastAsia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szCs w:val="24"/>
              </w:rPr>
              <w:t>1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wNDBhNjVkZGVlMWE4MzNkMmZiZGU4NmZhNDIyODIifQ=="/>
  </w:docVars>
  <w:rsids>
    <w:rsidRoot w:val="00000000"/>
    <w:rsid w:val="78CB46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paragraph"/>
    <w:basedOn w:val="1"/>
    <w:semiHidden/>
    <w:qFormat/>
    <w:uiPriority w:val="0"/>
    <w:pPr>
      <w:widowControl/>
      <w:spacing w:before="100" w:beforeAutospacing="1" w:after="100" w:afterAutospacing="1"/>
      <w:jc w:val="left"/>
    </w:pPr>
    <w:rPr>
      <w:rFonts w:ascii="等线" w:hAnsi="等线" w:eastAsia="等线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2024-05-27T02:31:21Z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F9195C02B233402F90FF980AAEE6AA6F_12</vt:lpwstr>
  </property>
</Properties>
</file>